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332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854887" cy="666370"/>
            <wp:effectExtent l="0" t="0" r="0" b="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87" cy="666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6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"/>
        <w:spacing w:before="99"/>
        <w:ind w:left="627" w:right="627" w:firstLine="0"/>
        <w:jc w:val="center"/>
      </w:pP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Network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FP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ProMembership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Program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2022</w:t>
      </w:r>
    </w:p>
    <w:p>
      <w:pPr>
        <w:pStyle w:val="Body A"/>
        <w:spacing w:before="288" w:line="242" w:lineRule="auto"/>
        <w:ind w:left="627" w:right="63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it-IT"/>
          <w14:textFill>
            <w14:solidFill>
              <w14:srgbClr w14:val="404040"/>
            </w14:solidFill>
          </w14:textFill>
        </w:rPr>
        <w:t>India</w:t>
      </w:r>
      <w:r>
        <w:rPr>
          <w:rFonts w:ascii="Arial Unicode MS" w:hAnsi="Arial Unicode MS" w:hint="default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’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s</w:t>
      </w:r>
      <w:r>
        <w:rPr>
          <w:b w:val="1"/>
          <w:bCs w:val="1"/>
          <w:outline w:val="0"/>
          <w:color w:val="404040"/>
          <w:spacing w:val="-7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Most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Structured</w:t>
      </w:r>
      <w:r>
        <w:rPr>
          <w:b w:val="1"/>
          <w:bCs w:val="1"/>
          <w:outline w:val="0"/>
          <w:color w:val="404040"/>
          <w:spacing w:val="-6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and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Practical</w:t>
      </w:r>
      <w:r>
        <w:rPr>
          <w:b w:val="1"/>
          <w:bCs w:val="1"/>
          <w:outline w:val="0"/>
          <w:color w:val="404040"/>
          <w:spacing w:val="-3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Continuous</w:t>
      </w:r>
      <w:r>
        <w:rPr>
          <w:b w:val="1"/>
          <w:bCs w:val="1"/>
          <w:outline w:val="0"/>
          <w:color w:val="404040"/>
          <w:spacing w:val="-2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Education</w:t>
      </w:r>
      <w:r>
        <w:rPr>
          <w:b w:val="1"/>
          <w:bCs w:val="1"/>
          <w:outline w:val="0"/>
          <w:color w:val="404040"/>
          <w:spacing w:val="-6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Program</w:t>
      </w:r>
      <w:r>
        <w:rPr>
          <w:b w:val="1"/>
          <w:bCs w:val="1"/>
          <w:outline w:val="0"/>
          <w:color w:val="404040"/>
          <w:spacing w:val="-6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for Personal</w:t>
      </w:r>
      <w:r>
        <w:rPr>
          <w:b w:val="1"/>
          <w:bCs w:val="1"/>
          <w:outline w:val="0"/>
          <w:color w:val="404040"/>
          <w:spacing w:val="-2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Finance</w:t>
      </w:r>
      <w:r>
        <w:rPr>
          <w:b w:val="1"/>
          <w:bCs w:val="1"/>
          <w:outline w:val="0"/>
          <w:color w:val="404040"/>
          <w:spacing w:val="2"/>
          <w:sz w:val="28"/>
          <w:szCs w:val="28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8"/>
          <w:szCs w:val="28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Professionals</w:t>
      </w:r>
    </w:p>
    <w:p>
      <w:pPr>
        <w:pStyle w:val="Heading 2"/>
        <w:spacing w:before="293"/>
      </w:pP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Program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Objective</w:t>
      </w:r>
    </w:p>
    <w:p>
      <w:pPr>
        <w:pStyle w:val="Body Text"/>
        <w:ind w:left="100" w:right="301" w:firstLine="0"/>
      </w:pPr>
      <w:r>
        <w:rPr>
          <w:rtl w:val="0"/>
          <w:lang w:val="en-US"/>
        </w:rPr>
        <w:t>The program helps personal finance professionals to build and grow their career / 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practical and structured continuous education system.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right="791" w:firstLine="0"/>
      </w:pPr>
      <w:r>
        <w:rPr>
          <w:rtl w:val="0"/>
          <w:lang w:val="en-US"/>
        </w:rPr>
        <w:t>The NFP ProMember Program is designed to help members transform and grow 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Growth Parameters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Growth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Principles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mentioned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below.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  <w:spacing w:before="1"/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Network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FP</w:t>
      </w:r>
      <w:r>
        <w:rPr>
          <w:rFonts w:ascii="Arial Unicode MS" w:hAnsi="Arial Unicode MS" w:hint="default"/>
          <w:b w:val="0"/>
          <w:bCs w:val="0"/>
          <w:outline w:val="0"/>
          <w:color w:val="ff6400"/>
          <w:u w:color="ff6400"/>
          <w:rtl w:val="1"/>
          <w14:textFill>
            <w14:solidFill>
              <w14:srgbClr w14:val="FF6400"/>
            </w14:solidFill>
          </w14:textFill>
        </w:rPr>
        <w:t>’</w:t>
      </w:r>
      <w:r>
        <w:rPr>
          <w:outline w:val="0"/>
          <w:color w:val="ff6400"/>
          <w:u w:color="ff6400"/>
          <w:rtl w:val="0"/>
          <w14:textFill>
            <w14:solidFill>
              <w14:srgbClr w14:val="FF6400"/>
            </w14:solidFill>
          </w14:textFill>
        </w:rPr>
        <w:t>s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Practice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Growth</w:t>
      </w:r>
      <w:r>
        <w:rPr>
          <w:outline w:val="0"/>
          <w:color w:val="ff6400"/>
          <w:spacing w:val="0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Parameters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Number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/ Families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Serving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Personal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Net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Take Home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Income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Level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Assets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under Management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 Advice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(AUMA)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Network FP</w:t>
      </w:r>
      <w:r>
        <w:rPr>
          <w:rFonts w:ascii="Arial Unicode MS" w:hAnsi="Arial Unicode MS" w:hint="default"/>
          <w:b w:val="0"/>
          <w:bCs w:val="0"/>
          <w:outline w:val="0"/>
          <w:color w:val="ff6400"/>
          <w:u w:color="ff6400"/>
          <w:rtl w:val="1"/>
          <w14:textFill>
            <w14:solidFill>
              <w14:srgbClr w14:val="FF6400"/>
            </w14:solidFill>
          </w14:textFill>
        </w:rPr>
        <w:t>’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 Practice Growth Principles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Ethics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Heart &amp;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Client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First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philosophy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100%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Wallet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Share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Strategy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Clients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Life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Approach</w:t>
      </w:r>
    </w:p>
    <w:p>
      <w:pPr>
        <w:pStyle w:val="Body Text"/>
        <w:spacing w:before="4"/>
      </w:pPr>
    </w:p>
    <w:p>
      <w:pPr>
        <w:pStyle w:val="Heading 2"/>
        <w:rPr>
          <w:outline w:val="0"/>
          <w:color w:val="ff6400"/>
          <w:u w:color="ff6400"/>
          <w:lang w:val="en-US"/>
          <w14:textFill>
            <w14:solidFill>
              <w14:srgbClr w14:val="FF6400"/>
            </w14:solidFill>
          </w14:textFill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 Eligibility Criteria</w:t>
      </w:r>
    </w:p>
    <w:p>
      <w:pPr>
        <w:pStyle w:val="Heading 2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NFP Membership should fulfill all of the following three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education eligibility criteria;</w:t>
      </w:r>
    </w:p>
    <w:p>
      <w:pPr>
        <w:pStyle w:val="Heading 2"/>
        <w:numPr>
          <w:ilvl w:val="0"/>
          <w:numId w:val="6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 xml:space="preserve">Minimum Education </w:t>
      </w:r>
      <w:r>
        <w:rPr>
          <w:b w:val="0"/>
          <w:bCs w:val="0"/>
          <w:rtl w:val="0"/>
        </w:rPr>
        <w:t xml:space="preserve">–  </w:t>
      </w:r>
      <w:r>
        <w:rPr>
          <w:b w:val="0"/>
          <w:bCs w:val="0"/>
          <w:rtl w:val="0"/>
          <w:lang w:val="en-US"/>
        </w:rPr>
        <w:t>Graduate in any stream</w:t>
      </w:r>
    </w:p>
    <w:p>
      <w:pPr>
        <w:pStyle w:val="Heading 2"/>
        <w:numPr>
          <w:ilvl w:val="0"/>
          <w:numId w:val="6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 xml:space="preserve">Industry Education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>Passed ANY ONE of industry licensing education and exams as directed by AMFI / SEBI / IRDA / PFRDA / RBI.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E.g. NISM VA / VB / XA / XB etc will be considered for industry education criteria.</w:t>
      </w:r>
    </w:p>
    <w:p>
      <w:pPr>
        <w:pStyle w:val="Heading 2"/>
        <w:numPr>
          <w:ilvl w:val="0"/>
          <w:numId w:val="6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 xml:space="preserve">Professional Education </w:t>
      </w:r>
      <w:r>
        <w:rPr>
          <w:b w:val="0"/>
          <w:bCs w:val="0"/>
          <w:rtl w:val="0"/>
        </w:rPr>
        <w:t xml:space="preserve">– </w:t>
      </w:r>
      <w:r>
        <w:rPr>
          <w:b w:val="0"/>
          <w:bCs w:val="0"/>
          <w:rtl w:val="0"/>
          <w:lang w:val="en-US"/>
        </w:rPr>
        <w:t>Completed ANY ONE of the qualification like QPFP / CFP / CWM / CFA / CA / MBA or PG in Industry Related Areas.</w:t>
      </w:r>
    </w:p>
    <w:p>
      <w:pPr>
        <w:pStyle w:val="Heading 2"/>
        <w:rPr>
          <w:b w:val="0"/>
          <w:bCs w:val="0"/>
        </w:rPr>
      </w:pPr>
    </w:p>
    <w:p>
      <w:pPr>
        <w:pStyle w:val="Body A"/>
        <w:tabs>
          <w:tab w:val="left" w:pos="525"/>
          <w:tab w:val="left" w:pos="526"/>
        </w:tabs>
        <w:rPr>
          <w:sz w:val="24"/>
          <w:szCs w:val="24"/>
        </w:rPr>
      </w:pP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pt-PT"/>
          <w14:textFill>
            <w14:solidFill>
              <w14:srgbClr w14:val="444444"/>
            </w14:solidFill>
          </w14:textFill>
        </w:rPr>
        <w:t>*</w:t>
      </w:r>
      <w:r>
        <w:rPr>
          <w:rFonts w:ascii="Verdana" w:hAnsi="Verdana"/>
          <w:b w:val="1"/>
          <w:bCs w:val="1"/>
          <w:i w:val="1"/>
          <w:iCs w:val="1"/>
          <w:outline w:val="0"/>
          <w:color w:val="ff6600"/>
          <w:sz w:val="15"/>
          <w:szCs w:val="15"/>
          <w:u w:color="ff6600"/>
          <w:shd w:val="clear" w:color="auto" w:fill="ffffff"/>
          <w:rtl w:val="0"/>
          <w:lang w:val="en-US"/>
          <w14:textFill>
            <w14:solidFill>
              <w14:srgbClr w14:val="FF6600"/>
            </w14:solidFill>
          </w14:textFill>
        </w:rPr>
        <w:t>Professional Education</w:t>
      </w:r>
      <w:r>
        <w:rPr>
          <w:rFonts w:ascii="Verdana" w:hAnsi="Verdana" w:hint="default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 xml:space="preserve">- Candidates not meeting the Professional Education requirement will be categorized as </w:t>
      </w:r>
      <w:r>
        <w:rPr>
          <w:rFonts w:ascii="Verdana" w:hAnsi="Verdana"/>
          <w:b w:val="1"/>
          <w:bCs w:val="1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>"Provisional Members".</w:t>
      </w:r>
      <w:r>
        <w:rPr>
          <w:rFonts w:ascii="Verdana" w:hAnsi="Verdana"/>
          <w:i w:val="1"/>
          <w:iCs w:val="1"/>
          <w:outline w:val="0"/>
          <w:color w:val="444444"/>
          <w:sz w:val="15"/>
          <w:szCs w:val="15"/>
          <w:u w:color="444444"/>
          <w:shd w:val="clear" w:color="auto" w:fill="ffffff"/>
          <w:rtl w:val="0"/>
          <w:lang w:val="en-US"/>
          <w14:textFill>
            <w14:solidFill>
              <w14:srgbClr w14:val="444444"/>
            </w14:solidFill>
          </w14:textFill>
        </w:rPr>
        <w:t xml:space="preserve"> They will get a maximum 3 year timeframe to meet this requirement. Provisional Members will get all the educational benefits under the membership, however, they will not be listed on the Public Directory.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Heading 2"/>
      </w:pPr>
      <w:r>
        <w:rPr>
          <w:outline w:val="0"/>
          <w:color w:val="ff6400"/>
          <w:u w:color="ff6400"/>
          <w:rtl w:val="0"/>
          <w:lang w:val="it-IT"/>
          <w14:textFill>
            <w14:solidFill>
              <w14:srgbClr w14:val="FF6400"/>
            </w14:solidFill>
          </w14:textFill>
        </w:rPr>
        <w:t>Annual</w:t>
      </w:r>
      <w:r>
        <w:rPr>
          <w:outline w:val="0"/>
          <w:color w:val="ff6400"/>
          <w:spacing w:val="-2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</w:t>
      </w:r>
      <w:r>
        <w:rPr>
          <w:outline w:val="0"/>
          <w:color w:val="ff6400"/>
          <w:spacing w:val="-3"/>
          <w:u w:color="ff6400"/>
          <w:rtl w:val="0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Benefits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1) 40 Weekly UpSkill sessions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2) 10 Monthly MasterClass sessions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3) Annual National Conference (Online)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 xml:space="preserve">4) Recordings of past 1 year sessions in Member Login  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5) Toolbox files, formats &amp; templates</w:t>
      </w: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6) Continuous Education Quizzes / Points</w:t>
      </w:r>
    </w:p>
    <w:p>
      <w:pPr>
        <w:pStyle w:val="Body Text"/>
      </w:pPr>
    </w:p>
    <w:p>
      <w:pPr>
        <w:pStyle w:val="Body Text"/>
        <w:rPr>
          <w:sz w:val="23"/>
          <w:szCs w:val="23"/>
        </w:rPr>
      </w:pPr>
    </w:p>
    <w:p>
      <w:pPr>
        <w:pStyle w:val="Heading 2"/>
        <w:rPr>
          <w:b w:val="0"/>
          <w:bCs w:val="0"/>
          <w:sz w:val="23"/>
          <w:szCs w:val="23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Membership Fees</w:t>
      </w:r>
    </w:p>
    <w:p>
      <w:pPr>
        <w:pStyle w:val="Body Text"/>
        <w:spacing w:line="237" w:lineRule="auto"/>
        <w:ind w:left="100" w:right="3777" w:firstLine="0"/>
      </w:pPr>
      <w:r>
        <w:rPr>
          <w:rtl w:val="0"/>
          <w:lang w:val="en-US"/>
        </w:rPr>
        <w:t>Annual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31</w:t>
      </w:r>
      <w:r>
        <w:rPr>
          <w:position w:val="32"/>
          <w:sz w:val="16"/>
          <w:szCs w:val="16"/>
          <w:rtl w:val="0"/>
          <w:lang w:val="en-US"/>
        </w:rPr>
        <w:t>st</w:t>
      </w:r>
      <w:r>
        <w:rPr>
          <w:spacing w:val="16"/>
          <w:position w:val="32"/>
          <w:sz w:val="16"/>
          <w:szCs w:val="16"/>
          <w:rtl w:val="0"/>
          <w:lang w:val="en-US"/>
        </w:rPr>
        <w:t xml:space="preserve"> </w:t>
      </w:r>
      <w:r>
        <w:rPr>
          <w:rtl w:val="0"/>
          <w:lang w:val="en-US"/>
        </w:rPr>
        <w:t>2022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12000</w:t>
      </w:r>
      <w:r>
        <w:rPr>
          <w:spacing w:val="0"/>
          <w:rtl w:val="0"/>
          <w:lang w:val="en-US"/>
        </w:rPr>
        <w:t xml:space="preserve"> p.a. 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right="325" w:firstLine="0"/>
      </w:pPr>
      <w:r>
        <w:rPr>
          <w:b w:val="1"/>
          <w:bCs w:val="1"/>
          <w:rtl w:val="0"/>
          <w:lang w:val="en-US"/>
        </w:rPr>
        <w:t xml:space="preserve">Fee Increase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Annual Membership Fee may be increased approx. </w:t>
      </w:r>
      <w:r>
        <w:rPr>
          <w:b w:val="1"/>
          <w:bCs w:val="1"/>
          <w:rtl w:val="0"/>
          <w:lang w:val="en-US"/>
        </w:rPr>
        <w:t xml:space="preserve">@ 10 % year on year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increase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membership benefits and /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to take care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increased costs of servicing.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spacing w:before="1"/>
        <w:ind w:left="100" w:firstLine="0"/>
      </w:pPr>
      <w:r>
        <w:rPr>
          <w:b w:val="1"/>
          <w:bCs w:val="1"/>
          <w:rtl w:val="0"/>
          <w:lang w:val="en-US"/>
        </w:rPr>
        <w:t>Taxes</w:t>
      </w:r>
      <w:r>
        <w:rPr>
          <w:b w:val="1"/>
          <w:bCs w:val="1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GST @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18%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 currently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applicable 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fees.</w:t>
      </w:r>
    </w:p>
    <w:p>
      <w:pPr>
        <w:pStyle w:val="Body A"/>
        <w:sectPr>
          <w:headerReference w:type="default" r:id="rId5"/>
          <w:footerReference w:type="default" r:id="rId6"/>
          <w:pgSz w:w="11900" w:h="16840" w:orient="portrait"/>
          <w:pgMar w:top="520" w:right="1340" w:bottom="800" w:left="1340" w:header="0" w:footer="616"/>
          <w:pgNumType w:start="1"/>
          <w:bidi w:val="0"/>
        </w:sectPr>
      </w:pPr>
    </w:p>
    <w:p>
      <w:pPr>
        <w:pStyle w:val="Heading"/>
        <w:spacing w:before="83"/>
        <w:ind w:left="100" w:firstLine="0"/>
      </w:pP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ProMembership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Benefits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and</w:t>
      </w:r>
      <w:r>
        <w:rPr>
          <w:outline w:val="0"/>
          <w:color w:val="e10000"/>
          <w:spacing w:val="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 xml:space="preserve"> </w:t>
      </w:r>
      <w:r>
        <w:rPr>
          <w:outline w:val="0"/>
          <w:color w:val="e10000"/>
          <w:u w:color="e10000"/>
          <w:rtl w:val="0"/>
          <w:lang w:val="en-US"/>
          <w14:textFill>
            <w14:solidFill>
              <w14:srgbClr w14:val="E10000"/>
            </w14:solidFill>
          </w14:textFill>
        </w:rPr>
        <w:t>Features</w:t>
      </w:r>
    </w:p>
    <w:p>
      <w:pPr>
        <w:pStyle w:val="List Paragraph"/>
        <w:numPr>
          <w:ilvl w:val="0"/>
          <w:numId w:val="8"/>
        </w:numPr>
        <w:bidi w:val="0"/>
        <w:spacing w:before="289"/>
        <w:ind w:right="0"/>
        <w:jc w:val="left"/>
        <w:rPr>
          <w:sz w:val="40"/>
          <w:szCs w:val="40"/>
          <w:rtl w:val="0"/>
          <w:lang w:val="en-US"/>
        </w:rPr>
      </w:pP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Weekly</w:t>
      </w:r>
      <w:r>
        <w:rPr>
          <w:outline w:val="0"/>
          <w:color w:val="ff6400"/>
          <w:spacing w:val="-2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Sessions</w:t>
      </w:r>
      <w:r>
        <w:rPr>
          <w:outline w:val="0"/>
          <w:color w:val="ff6400"/>
          <w:spacing w:val="-1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(UpSkill</w:t>
      </w:r>
      <w:r>
        <w:rPr>
          <w:outline w:val="0"/>
          <w:color w:val="ff6400"/>
          <w:spacing w:val="-1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/</w:t>
      </w:r>
      <w:r>
        <w:rPr>
          <w:outline w:val="0"/>
          <w:color w:val="ff6400"/>
          <w:spacing w:val="-2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sz w:val="40"/>
          <w:szCs w:val="4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MasterClass)</w:t>
      </w:r>
    </w:p>
    <w:p>
      <w:pPr>
        <w:pStyle w:val="Body Text"/>
        <w:spacing w:before="298"/>
        <w:ind w:left="100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Live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Timings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Wednesday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4:00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PM 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6:00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PM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A"/>
        <w:spacing w:before="1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Recordings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Uploaded Same Day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by 8 PM.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A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-3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Zoom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Webinars</w:t>
      </w:r>
    </w:p>
    <w:p>
      <w:pPr>
        <w:pStyle w:val="Body Text"/>
      </w:pPr>
    </w:p>
    <w:p>
      <w:pPr>
        <w:pStyle w:val="Body Text"/>
        <w:ind w:left="100" w:right="333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What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s covered each week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Combination of MasterClass, UpSkill, ProTools, PowerTalk,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Tech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Set-up,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Community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Champs,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Quiz,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Popular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FAQs,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Industry Updates,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Peer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Reviews.</w:t>
      </w:r>
    </w:p>
    <w:p>
      <w:pPr>
        <w:pStyle w:val="Body Text"/>
        <w:spacing w:before="12"/>
      </w:pPr>
    </w:p>
    <w:p>
      <w:pPr>
        <w:pStyle w:val="Body Text"/>
      </w:pPr>
      <w:r>
        <w:rPr>
          <w:rFonts w:cs="Arial Unicode MS" w:eastAsia="Arial Unicode MS"/>
          <w:rtl w:val="0"/>
          <w:lang w:val="en-US"/>
        </w:rPr>
        <w:t>What should you attend - The schedule will be published couple of days earlier. Members may attend sessions as per their interest either live or recordings as per their convenience.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Weekly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Archives</w:t>
      </w:r>
    </w:p>
    <w:p>
      <w:pPr>
        <w:pStyle w:val="Body Text"/>
        <w:spacing w:before="293" w:line="480" w:lineRule="auto"/>
        <w:ind w:left="100" w:right="839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Weekly Uploads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Weekly sessions will be recorded and uploaded on same day EOD.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Duration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At any given time, past 12 months / 52 weeks recordings will be available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Teachable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LMS (Learning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Management System)</w:t>
      </w:r>
    </w:p>
    <w:p>
      <w:pPr>
        <w:pStyle w:val="Body Text"/>
        <w:ind w:left="100" w:right="698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Indexing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recordings are indexed chronologically week by week to help members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identify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ones they have missed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and attend as per their convenience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any time.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ToolBox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/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ProTool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Files</w:t>
      </w:r>
    </w:p>
    <w:p>
      <w:pPr>
        <w:pStyle w:val="Body A"/>
        <w:spacing w:before="293"/>
        <w:ind w:left="100" w:right="765" w:firstLine="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What are ProTools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Calculators, Templates, Checklists, that can be used for servicing</w:t>
      </w:r>
      <w:r>
        <w:rPr>
          <w:outline w:val="0"/>
          <w:color w:val="404040"/>
          <w:spacing w:val="-5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clients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managing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practice.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This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was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earlier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called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ToolBox.</w:t>
      </w:r>
    </w:p>
    <w:p>
      <w:pPr>
        <w:pStyle w:val="Body Text"/>
        <w:spacing w:before="11"/>
        <w:rPr>
          <w:b w:val="1"/>
          <w:bCs w:val="1"/>
          <w:sz w:val="23"/>
          <w:szCs w:val="23"/>
        </w:rPr>
      </w:pPr>
    </w:p>
    <w:p>
      <w:pPr>
        <w:pStyle w:val="Body Text"/>
        <w:spacing w:before="1"/>
        <w:ind w:left="100" w:right="800" w:firstLine="0"/>
        <w:jc w:val="both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Who develops them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ProTools are either developed internally by NFP Knowledge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Management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Team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and/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are contributed by members.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ind w:left="100" w:right="298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ProTools Trainings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All new ProTools developed will be shared along with a short training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use cases to help members understand and easily adopt them in practice.</w:t>
      </w:r>
    </w:p>
    <w:p>
      <w:pPr>
        <w:pStyle w:val="Body Text"/>
      </w:pPr>
    </w:p>
    <w:p>
      <w:pPr>
        <w:pStyle w:val="Body Text"/>
        <w:ind w:left="100" w:right="286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Copyright </w:t>
      </w: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copyrights of all ProTools are owned by Network FP and ProMembers and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QPFP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Certificants get the exclusive license to use them till their membership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is active.</w:t>
      </w:r>
    </w:p>
    <w:p>
      <w:pPr>
        <w:pStyle w:val="Body A"/>
        <w:sectPr>
          <w:headerReference w:type="default" r:id="rId7"/>
          <w:footerReference w:type="default" r:id="rId8"/>
          <w:pgSz w:w="11900" w:h="16840" w:orient="portrait"/>
          <w:pgMar w:top="1360" w:right="1340" w:bottom="800" w:left="1340" w:header="0" w:footer="616"/>
          <w:bidi w:val="0"/>
        </w:sectPr>
      </w:pPr>
    </w:p>
    <w:p>
      <w:pPr>
        <w:pStyle w:val="Heading"/>
        <w:numPr>
          <w:ilvl w:val="0"/>
          <w:numId w:val="10"/>
        </w:numPr>
        <w:bidi w:val="0"/>
        <w:spacing w:before="83"/>
        <w:ind w:right="0"/>
        <w:jc w:val="left"/>
        <w:rPr>
          <w:rtl w:val="0"/>
          <w:lang w:val="pt-PT"/>
        </w:rPr>
      </w:pP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Query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Solving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(Q&amp;A)</w:t>
      </w:r>
    </w:p>
    <w:p>
      <w:pPr>
        <w:pStyle w:val="Body Text"/>
        <w:spacing w:before="293"/>
        <w:ind w:left="100" w:right="155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Objective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Ensure all member queries are resolved either by fellow members or by experts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within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 community. Queries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be technical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practice management related.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A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Platform</w:t>
      </w:r>
      <w:r>
        <w:rPr>
          <w:b w:val="1"/>
          <w:bCs w:val="1"/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WhatsApp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fr-FR"/>
          <w14:textFill>
            <w14:solidFill>
              <w14:srgbClr w14:val="404040"/>
            </w14:solidFill>
          </w14:textFill>
        </w:rPr>
        <w:t>Group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/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nl-NL"/>
          <w14:textFill>
            <w14:solidFill>
              <w14:srgbClr w14:val="404040"/>
            </w14:solidFill>
          </w14:textFill>
        </w:rPr>
        <w:t>Facebook</w:t>
      </w:r>
      <w:r>
        <w:rPr>
          <w:outline w:val="0"/>
          <w:color w:val="404040"/>
          <w:spacing w:val="-2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fr-FR"/>
          <w14:textFill>
            <w14:solidFill>
              <w14:srgbClr w14:val="404040"/>
            </w14:solidFill>
          </w14:textFill>
        </w:rPr>
        <w:t>Group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Turnaround time </w:t>
      </w:r>
      <w:r>
        <w:rPr>
          <w:rFonts w:cs="Arial Unicode MS" w:eastAsia="Arial Unicode MS" w:hint="default"/>
          <w:rtl w:val="0"/>
          <w:lang w:val="en-US"/>
        </w:rPr>
        <w:t xml:space="preserve">– </w:t>
      </w:r>
      <w:r>
        <w:rPr>
          <w:rFonts w:cs="Arial Unicode MS" w:eastAsia="Arial Unicode MS"/>
          <w:rtl w:val="0"/>
          <w:lang w:val="en-US"/>
        </w:rPr>
        <w:t>Within 1-3 working day. Using all the networks of community.</w:t>
      </w:r>
    </w:p>
    <w:p>
      <w:pPr>
        <w:pStyle w:val="Body Text"/>
      </w:pPr>
    </w:p>
    <w:p>
      <w:pPr>
        <w:pStyle w:val="Body Text"/>
      </w:pPr>
      <w:r>
        <w:rPr>
          <w:rFonts w:cs="Arial Unicode MS" w:eastAsia="Arial Unicode MS"/>
          <w:b w:val="1"/>
          <w:bCs w:val="1"/>
          <w:rtl w:val="0"/>
          <w:lang w:val="en-US"/>
        </w:rPr>
        <w:t>FAQs</w:t>
      </w:r>
      <w:r>
        <w:rPr>
          <w:rFonts w:cs="Arial Unicode MS" w:eastAsia="Arial Unicode MS" w:hint="default"/>
          <w:rtl w:val="0"/>
          <w:lang w:val="en-US"/>
        </w:rPr>
        <w:t xml:space="preserve"> – </w:t>
      </w:r>
      <w:r>
        <w:rPr>
          <w:rFonts w:cs="Arial Unicode MS" w:eastAsia="Arial Unicode MS"/>
          <w:rtl w:val="0"/>
          <w:lang w:val="en-US"/>
        </w:rPr>
        <w:t>Frequently asked Questions by community members shall be documented, organized and published for future reference of community members.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ClientConnect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Materials</w:t>
      </w:r>
    </w:p>
    <w:p>
      <w:pPr>
        <w:pStyle w:val="Body Text"/>
        <w:spacing w:before="293"/>
        <w:ind w:left="100" w:right="102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What are ClientConnect Images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Education is the best marketing tool of a financial advisor.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ClientConnect images are client and prospect education materials which members can use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share with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their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broadcast list,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email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newsletters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or on social media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profiles.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Text"/>
        <w:ind w:left="100" w:firstLine="0"/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Frequency</w:t>
      </w:r>
      <w:r>
        <w:rPr>
          <w:b w:val="1"/>
          <w:bCs w:val="1"/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Weekly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one image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shared every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Friday. 52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week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archives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available in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login</w:t>
      </w:r>
    </w:p>
    <w:p>
      <w:pPr>
        <w:pStyle w:val="Body Text"/>
        <w:spacing w:before="12"/>
        <w:rPr>
          <w:sz w:val="23"/>
          <w:szCs w:val="23"/>
        </w:rPr>
      </w:pPr>
    </w:p>
    <w:p>
      <w:pPr>
        <w:pStyle w:val="Body A"/>
        <w:ind w:left="100" w:firstLine="0"/>
        <w:rPr>
          <w:sz w:val="24"/>
          <w:szCs w:val="24"/>
        </w:rPr>
      </w:pP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Your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Logo /</w:t>
      </w:r>
      <w:r>
        <w:rPr>
          <w:b w:val="1"/>
          <w:bCs w:val="1"/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b w:val="1"/>
          <w:bCs w:val="1"/>
          <w:outline w:val="0"/>
          <w:color w:val="404040"/>
          <w:sz w:val="24"/>
          <w:szCs w:val="24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 xml:space="preserve">Name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–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your own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name /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logo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using Canva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kind of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an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App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/</w:t>
      </w:r>
      <w:r>
        <w:rPr>
          <w:outline w:val="0"/>
          <w:color w:val="404040"/>
          <w:spacing w:val="-1"/>
          <w:sz w:val="24"/>
          <w:szCs w:val="24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sz w:val="24"/>
          <w:szCs w:val="24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Tool.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bidi w:val="0"/>
        <w:spacing w:before="245"/>
        <w:ind w:right="0"/>
        <w:jc w:val="left"/>
        <w:rPr>
          <w:rtl w:val="0"/>
          <w:lang w:val="pt-PT"/>
        </w:rPr>
      </w:pPr>
      <w:r>
        <w:rPr>
          <w:outline w:val="0"/>
          <w:color w:val="ff6400"/>
          <w:u w:color="ff6400"/>
          <w:rtl w:val="0"/>
          <w:lang w:val="pt-PT"/>
          <w14:textFill>
            <w14:solidFill>
              <w14:srgbClr w14:val="FF6400"/>
            </w14:solidFill>
          </w14:textFill>
        </w:rPr>
        <w:t>Continuous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Education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s-ES_tradnl"/>
          <w14:textFill>
            <w14:solidFill>
              <w14:srgbClr w14:val="FF6400"/>
            </w14:solidFill>
          </w14:textFill>
        </w:rPr>
        <w:t>Quiz</w:t>
      </w:r>
    </w:p>
    <w:p>
      <w:pPr>
        <w:pStyle w:val="Body Text"/>
        <w:spacing w:before="292"/>
        <w:ind w:left="100" w:right="450" w:firstLine="0"/>
        <w:rPr>
          <w:shd w:val="clear" w:color="auto" w:fill="ffff00"/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Objective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For Self-Testing of weekly learnings and earn the required continuous education points to maintain their CFP/QPFP certification + NFP ProMembership.</w:t>
      </w:r>
    </w:p>
    <w:p>
      <w:pPr>
        <w:pStyle w:val="Body Text"/>
        <w:spacing w:before="12"/>
        <w:rPr>
          <w:sz w:val="23"/>
          <w:szCs w:val="23"/>
          <w:shd w:val="clear" w:color="auto" w:fill="ffff00"/>
        </w:rPr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Reporting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Network FP tracks and reports the quiz report and points earned directly 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FPSB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USA for CFP Certificants &amp; to NFP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 QPFP Team for QPFP Certificants. Network FP will maintain the quiz report and points earned record for NFP ProMembers.</w:t>
      </w:r>
    </w:p>
    <w:p>
      <w:pPr>
        <w:pStyle w:val="Body Text"/>
        <w:ind w:left="100" w:right="449" w:firstLine="0"/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Minimum ACE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–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12 points / hours per annum (to renew NFP membership)</w:t>
      </w: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 Text"/>
        <w:ind w:left="100" w:right="449" w:firstLine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Recommended ACE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- 24 points / hours per annum (to renew NFP membership)</w:t>
      </w:r>
    </w:p>
    <w:p>
      <w:pPr>
        <w:pStyle w:val="Body Text"/>
        <w:rPr>
          <w:sz w:val="28"/>
          <w:szCs w:val="28"/>
        </w:rPr>
      </w:pPr>
    </w:p>
    <w:p>
      <w:pPr>
        <w:pStyle w:val="Heading"/>
        <w:numPr>
          <w:ilvl w:val="0"/>
          <w:numId w:val="9"/>
        </w:numPr>
        <w:bidi w:val="0"/>
        <w:spacing w:before="245"/>
        <w:ind w:right="0"/>
        <w:jc w:val="left"/>
        <w:rPr>
          <w:rtl w:val="0"/>
          <w:lang w:val="en-US"/>
        </w:rPr>
      </w:pP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NFP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it-IT"/>
          <w14:textFill>
            <w14:solidFill>
              <w14:srgbClr w14:val="FF6400"/>
            </w14:solidFill>
          </w14:textFill>
        </w:rPr>
        <w:t>Annual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Conference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>(Digital</w:t>
      </w:r>
      <w:r>
        <w:rPr>
          <w:outline w:val="0"/>
          <w:color w:val="ff6400"/>
          <w:spacing w:val="0"/>
          <w:u w:color="ff6400"/>
          <w:rtl w:val="0"/>
          <w:lang w:val="en-US"/>
          <w14:textFill>
            <w14:solidFill>
              <w14:srgbClr w14:val="FF6400"/>
            </w14:solidFill>
          </w14:textFill>
        </w:rPr>
        <w:t xml:space="preserve"> </w:t>
      </w:r>
      <w:r>
        <w:rPr>
          <w:outline w:val="0"/>
          <w:color w:val="ff6400"/>
          <w:u w:color="ff6400"/>
          <w:rtl w:val="0"/>
          <w:lang w:val="fr-FR"/>
          <w14:textFill>
            <w14:solidFill>
              <w14:srgbClr w14:val="FF6400"/>
            </w14:solidFill>
          </w14:textFill>
        </w:rPr>
        <w:t>Edition)</w:t>
      </w:r>
    </w:p>
    <w:p>
      <w:pPr>
        <w:pStyle w:val="Body Text"/>
        <w:spacing w:before="295" w:line="237" w:lineRule="auto"/>
        <w:ind w:left="100" w:right="329" w:firstLine="0"/>
      </w:pP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ProMembers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will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be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get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free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ticket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to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digital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edition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of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Network FP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’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Annual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Conference.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</w:p>
    <w:p>
      <w:pPr>
        <w:pStyle w:val="Body Text"/>
        <w:spacing w:before="11"/>
        <w:rPr>
          <w:sz w:val="23"/>
          <w:szCs w:val="23"/>
        </w:rPr>
      </w:pPr>
    </w:p>
    <w:p>
      <w:pPr>
        <w:pStyle w:val="Body Text"/>
        <w:ind w:left="100" w:right="201" w:firstLine="0"/>
      </w:pP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If the physical edition is arranged - a separate fee shall be applicable. Members may opt for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the</w:t>
      </w:r>
      <w:r>
        <w:rPr>
          <w:outline w:val="0"/>
          <w:color w:val="404040"/>
          <w:spacing w:val="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 </w:t>
      </w:r>
      <w:r>
        <w:rPr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same if interested and attend it in person.</w:t>
      </w:r>
    </w:p>
    <w:sectPr>
      <w:headerReference w:type="default" r:id="rId9"/>
      <w:footerReference w:type="default" r:id="rId10"/>
      <w:pgSz w:w="11900" w:h="16840" w:orient="portrait"/>
      <w:pgMar w:top="1360" w:right="1340" w:bottom="800" w:left="1340" w:header="0" w:footer="6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5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7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5945504</wp:posOffset>
              </wp:positionH>
              <wp:positionV relativeFrom="page">
                <wp:posOffset>10162540</wp:posOffset>
              </wp:positionV>
              <wp:extent cx="748031" cy="211455"/>
              <wp:effectExtent l="0" t="0" r="0" b="0"/>
              <wp:wrapNone/>
              <wp:docPr id="1073741828" name="officeArt object" descr="Page   of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03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before="20"/>
                            <w:ind w:left="20" w:firstLine="0"/>
                          </w:pPr>
                          <w:r>
                            <w:rPr>
                              <w:sz w:val="24"/>
                              <w:szCs w:val="24"/>
                              <w:rtl w:val="0"/>
                              <w:lang w:val="pt-PT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begin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instrText xml:space="preserve"> PAGE </w:instrTex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separate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1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fldChar w:fldCharType="end" w:fldLock="0"/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rtl w:val="0"/>
                              <w:lang w:val="en-US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  <w:rtl w:val="0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sz w:val="24"/>
                              <w:szCs w:val="24"/>
                              <w:rtl w:val="0"/>
                              <w:lang w:val="pt-PT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68.1pt;margin-top:800.2pt;width:58.9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before="20"/>
                      <w:ind w:left="20" w:firstLine="0"/>
                    </w:pPr>
                    <w:r>
                      <w:rPr>
                        <w:sz w:val="24"/>
                        <w:szCs w:val="24"/>
                        <w:rtl w:val="0"/>
                        <w:lang w:val="pt-PT"/>
                      </w:rPr>
                      <w:t>Page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begin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instrText xml:space="preserve"> PAGE </w:instrTex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separate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1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fldChar w:fldCharType="end" w:fldLock="0"/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rtl w:val="0"/>
                        <w:lang w:val="en-US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  <w:rtl w:val="0"/>
                        <w:lang w:val="pt-PT"/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sz w:val="24"/>
                        <w:szCs w:val="24"/>
                        <w:rtl w:val="0"/>
                        <w:lang w:val="pt-PT"/>
                      </w:rPr>
                      <w:t>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6"/>
        </w:tabs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6"/>
        </w:tabs>
        <w:ind w:left="18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6"/>
        </w:tabs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6"/>
        </w:tabs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6"/>
        </w:tabs>
        <w:ind w:left="40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6"/>
        </w:tabs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6"/>
        </w:tabs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6"/>
        </w:tabs>
        <w:ind w:left="61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26"/>
        </w:tabs>
        <w:ind w:left="11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26"/>
        </w:tabs>
        <w:ind w:left="18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26"/>
        </w:tabs>
        <w:ind w:left="25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26"/>
        </w:tabs>
        <w:ind w:left="330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26"/>
        </w:tabs>
        <w:ind w:left="402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26"/>
        </w:tabs>
        <w:ind w:left="474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26"/>
        </w:tabs>
        <w:ind w:left="546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26"/>
        </w:tabs>
        <w:ind w:left="6186" w:hanging="42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bered"/>
  </w:abstractNum>
  <w:abstractNum w:abstractNumId="5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9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7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526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2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4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8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0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2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4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60" w:hanging="4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64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95"/>
          </w:tabs>
          <w:ind w:left="494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5"/>
          </w:tabs>
          <w:ind w:left="111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5"/>
          </w:tabs>
          <w:ind w:left="183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5"/>
          </w:tabs>
          <w:ind w:left="255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5"/>
          </w:tabs>
          <w:ind w:left="327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5"/>
          </w:tabs>
          <w:ind w:left="399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5"/>
          </w:tabs>
          <w:ind w:left="471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5"/>
          </w:tabs>
          <w:ind w:left="543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5"/>
          </w:tabs>
          <w:ind w:left="6155" w:hanging="395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494"/>
          </w:tabs>
          <w:ind w:left="493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4"/>
          </w:tabs>
          <w:ind w:left="111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4"/>
          </w:tabs>
          <w:ind w:left="183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4"/>
          </w:tabs>
          <w:ind w:left="255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4"/>
          </w:tabs>
          <w:ind w:left="327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4"/>
          </w:tabs>
          <w:ind w:left="399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4"/>
          </w:tabs>
          <w:ind w:left="471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4"/>
          </w:tabs>
          <w:ind w:left="543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4"/>
          </w:tabs>
          <w:ind w:left="6154" w:hanging="39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4" w:after="0" w:line="240" w:lineRule="auto"/>
      <w:ind w:left="494" w:right="0" w:hanging="395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26" w:right="0" w:hanging="426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Numbered">
    <w:name w:val="Numbered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